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DF" w:rsidRDefault="00134EDF" w:rsidP="00134EDF">
      <w:pPr>
        <w:pStyle w:val="PlainText"/>
      </w:pPr>
      <w:r>
        <w:rPr>
          <w:noProof/>
        </w:rPr>
        <w:drawing>
          <wp:anchor distT="0" distB="0" distL="114300" distR="114300" simplePos="0" relativeHeight="251658240" behindDoc="1" locked="0" layoutInCell="1" allowOverlap="1" wp14:anchorId="6CB1C38F" wp14:editId="7AA8309E">
            <wp:simplePos x="0" y="0"/>
            <wp:positionH relativeFrom="column">
              <wp:posOffset>-9525</wp:posOffset>
            </wp:positionH>
            <wp:positionV relativeFrom="paragraph">
              <wp:posOffset>0</wp:posOffset>
            </wp:positionV>
            <wp:extent cx="1600200" cy="1139825"/>
            <wp:effectExtent l="0" t="0" r="0" b="0"/>
            <wp:wrapTight wrapText="bothSides">
              <wp:wrapPolygon edited="0">
                <wp:start x="9771" y="0"/>
                <wp:lineTo x="7971" y="1083"/>
                <wp:lineTo x="3857" y="5054"/>
                <wp:lineTo x="3857" y="6498"/>
                <wp:lineTo x="1029" y="9747"/>
                <wp:lineTo x="514" y="10830"/>
                <wp:lineTo x="771" y="14801"/>
                <wp:lineTo x="3600" y="18050"/>
                <wp:lineTo x="5914" y="18411"/>
                <wp:lineTo x="8743" y="20216"/>
                <wp:lineTo x="9514" y="20938"/>
                <wp:lineTo x="11571" y="20938"/>
                <wp:lineTo x="12343" y="20216"/>
                <wp:lineTo x="15429" y="18411"/>
                <wp:lineTo x="17743" y="18050"/>
                <wp:lineTo x="20571" y="14801"/>
                <wp:lineTo x="20829" y="11191"/>
                <wp:lineTo x="19800" y="9386"/>
                <wp:lineTo x="17229" y="6498"/>
                <wp:lineTo x="17486" y="5054"/>
                <wp:lineTo x="13371" y="1083"/>
                <wp:lineTo x="11314" y="0"/>
                <wp:lineTo x="97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CA 4_C Logo  new 20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139825"/>
                    </a:xfrm>
                    <a:prstGeom prst="rect">
                      <a:avLst/>
                    </a:prstGeom>
                  </pic:spPr>
                </pic:pic>
              </a:graphicData>
            </a:graphic>
            <wp14:sizeRelH relativeFrom="page">
              <wp14:pctWidth>0</wp14:pctWidth>
            </wp14:sizeRelH>
            <wp14:sizeRelV relativeFrom="page">
              <wp14:pctHeight>0</wp14:pctHeight>
            </wp14:sizeRelV>
          </wp:anchor>
        </w:drawing>
      </w:r>
    </w:p>
    <w:p w:rsidR="00134EDF" w:rsidRDefault="00134EDF" w:rsidP="00134EDF">
      <w:pPr>
        <w:pStyle w:val="PlainText"/>
      </w:pPr>
    </w:p>
    <w:p w:rsidR="00134EDF" w:rsidRDefault="00134EDF" w:rsidP="00134EDF">
      <w:pPr>
        <w:pStyle w:val="PlainText"/>
        <w:ind w:left="2160" w:firstLine="720"/>
      </w:pPr>
      <w:r>
        <w:t xml:space="preserve">     Board of Directors Meeting</w:t>
      </w:r>
    </w:p>
    <w:p w:rsidR="00134EDF" w:rsidRDefault="00134EDF" w:rsidP="00134EDF">
      <w:pPr>
        <w:pStyle w:val="PlainText"/>
        <w:ind w:left="2160" w:firstLine="720"/>
      </w:pPr>
      <w:r>
        <w:t xml:space="preserve">    Bloomington, Minnesota</w:t>
      </w:r>
    </w:p>
    <w:p w:rsidR="00134EDF" w:rsidRDefault="00134EDF" w:rsidP="00134EDF">
      <w:pPr>
        <w:pStyle w:val="PlainText"/>
        <w:ind w:left="2160" w:firstLine="720"/>
      </w:pPr>
      <w:r>
        <w:t xml:space="preserve">         January 30, 2016</w:t>
      </w:r>
    </w:p>
    <w:p w:rsidR="00134EDF" w:rsidRDefault="00134EDF" w:rsidP="00134EDF">
      <w:pPr>
        <w:pStyle w:val="PlainText"/>
        <w:ind w:left="2160" w:firstLine="720"/>
      </w:pPr>
      <w:r>
        <w:t xml:space="preserve">            Meeting Minutes</w:t>
      </w:r>
    </w:p>
    <w:p w:rsidR="00134EDF" w:rsidRDefault="00134EDF" w:rsidP="00134EDF">
      <w:pPr>
        <w:pStyle w:val="PlainText"/>
      </w:pPr>
    </w:p>
    <w:p w:rsidR="00134EDF" w:rsidRDefault="00134EDF" w:rsidP="00134EDF">
      <w:pPr>
        <w:pStyle w:val="PlainText"/>
      </w:pPr>
    </w:p>
    <w:p w:rsidR="00134EDF" w:rsidRDefault="00134EDF" w:rsidP="00134EDF">
      <w:pPr>
        <w:pStyle w:val="PlainText"/>
      </w:pPr>
    </w:p>
    <w:p w:rsidR="00134EDF" w:rsidRDefault="00134EDF" w:rsidP="00134EDF">
      <w:pPr>
        <w:pStyle w:val="PlainText"/>
      </w:pPr>
    </w:p>
    <w:p w:rsidR="00134EDF" w:rsidRPr="00134EDF" w:rsidRDefault="00134EDF" w:rsidP="00134EDF">
      <w:pPr>
        <w:pStyle w:val="PlainText"/>
        <w:rPr>
          <w:b/>
        </w:rPr>
      </w:pPr>
      <w:r w:rsidRPr="00134EDF">
        <w:rPr>
          <w:b/>
        </w:rPr>
        <w:t xml:space="preserve">Present:  </w:t>
      </w:r>
    </w:p>
    <w:p w:rsidR="00134EDF" w:rsidRDefault="00134EDF" w:rsidP="00134EDF">
      <w:pPr>
        <w:pStyle w:val="PlainText"/>
      </w:pPr>
      <w:r>
        <w:t>Presidents – George Esbensen</w:t>
      </w:r>
    </w:p>
    <w:p w:rsidR="00134EDF" w:rsidRDefault="00134EDF" w:rsidP="00134EDF">
      <w:pPr>
        <w:pStyle w:val="PlainText"/>
      </w:pPr>
      <w:r>
        <w:t>Vice President</w:t>
      </w:r>
      <w:r w:rsidR="00781691">
        <w:t>/Cities of the First Class St. Paul</w:t>
      </w:r>
      <w:r>
        <w:t xml:space="preserve"> – Tim Butler</w:t>
      </w:r>
    </w:p>
    <w:p w:rsidR="00134EDF" w:rsidRDefault="00134EDF" w:rsidP="00134EDF">
      <w:pPr>
        <w:pStyle w:val="PlainText"/>
      </w:pPr>
      <w:r>
        <w:t>Region 1 Capitol City – Mike Scott</w:t>
      </w:r>
    </w:p>
    <w:p w:rsidR="00134EDF" w:rsidRDefault="00134EDF" w:rsidP="00134EDF">
      <w:pPr>
        <w:pStyle w:val="PlainText"/>
      </w:pPr>
      <w:r>
        <w:t>Region 2 Northern – Gary Larson</w:t>
      </w:r>
    </w:p>
    <w:p w:rsidR="00134EDF" w:rsidRDefault="00134EDF" w:rsidP="00134EDF">
      <w:pPr>
        <w:pStyle w:val="PlainText"/>
      </w:pPr>
      <w:r>
        <w:t>Region 3 Arrowhead – Kurt Rogers</w:t>
      </w:r>
    </w:p>
    <w:p w:rsidR="00134EDF" w:rsidRDefault="00134EDF" w:rsidP="00134EDF">
      <w:pPr>
        <w:pStyle w:val="PlainText"/>
      </w:pPr>
      <w:r>
        <w:t>Region 4 Northwest – Mark Schmidt</w:t>
      </w:r>
    </w:p>
    <w:p w:rsidR="00134EDF" w:rsidRDefault="00134EDF" w:rsidP="00134EDF">
      <w:pPr>
        <w:pStyle w:val="PlainText"/>
      </w:pPr>
      <w:r>
        <w:t>Region 5 Cuyuna – Chip Lohmiller</w:t>
      </w:r>
    </w:p>
    <w:p w:rsidR="00134EDF" w:rsidRDefault="00134EDF" w:rsidP="00134EDF">
      <w:pPr>
        <w:pStyle w:val="PlainText"/>
      </w:pPr>
      <w:r>
        <w:t>Region 6 Lake – Bill Thoennes (Samer)</w:t>
      </w:r>
    </w:p>
    <w:p w:rsidR="00134EDF" w:rsidRDefault="00134EDF" w:rsidP="00134EDF">
      <w:pPr>
        <w:pStyle w:val="PlainText"/>
      </w:pPr>
      <w:r>
        <w:t>Region 7 St. Croix Valley – Tom Miller</w:t>
      </w:r>
    </w:p>
    <w:p w:rsidR="00134EDF" w:rsidRDefault="00134EDF" w:rsidP="00134EDF">
      <w:pPr>
        <w:pStyle w:val="PlainText"/>
      </w:pPr>
      <w:r>
        <w:t>Region 8 North Suburban – John Cunningham</w:t>
      </w:r>
    </w:p>
    <w:p w:rsidR="00134EDF" w:rsidRDefault="00134EDF" w:rsidP="00134EDF">
      <w:pPr>
        <w:pStyle w:val="PlainText"/>
      </w:pPr>
      <w:r>
        <w:t xml:space="preserve">Region 9 West Central – Marc Klaith </w:t>
      </w:r>
    </w:p>
    <w:p w:rsidR="00134EDF" w:rsidRDefault="00134EDF" w:rsidP="00134EDF">
      <w:pPr>
        <w:pStyle w:val="PlainText"/>
      </w:pPr>
      <w:r>
        <w:t>Region 10 Central – Jay Wood</w:t>
      </w:r>
    </w:p>
    <w:p w:rsidR="00134EDF" w:rsidRDefault="00134EDF" w:rsidP="00134EDF">
      <w:pPr>
        <w:pStyle w:val="PlainText"/>
      </w:pPr>
      <w:r>
        <w:t>Region 11 United – Dale Specken</w:t>
      </w:r>
    </w:p>
    <w:p w:rsidR="00134EDF" w:rsidRDefault="00134EDF" w:rsidP="00134EDF">
      <w:pPr>
        <w:pStyle w:val="PlainText"/>
      </w:pPr>
      <w:r>
        <w:t>Region 12 Minnesota Valley – Gary Conrath</w:t>
      </w:r>
    </w:p>
    <w:p w:rsidR="00134EDF" w:rsidRDefault="00134EDF" w:rsidP="00134EDF">
      <w:pPr>
        <w:pStyle w:val="PlainText"/>
      </w:pPr>
      <w:r>
        <w:t>Region 13 Southwest – Mark Marcy</w:t>
      </w:r>
    </w:p>
    <w:p w:rsidR="00134EDF" w:rsidRDefault="00134EDF" w:rsidP="00134EDF">
      <w:pPr>
        <w:pStyle w:val="PlainText"/>
      </w:pPr>
      <w:r>
        <w:t>Region 14 South Central – Jeff Bengtson</w:t>
      </w:r>
    </w:p>
    <w:p w:rsidR="00134EDF" w:rsidRDefault="00134EDF" w:rsidP="00134EDF">
      <w:pPr>
        <w:pStyle w:val="PlainText"/>
      </w:pPr>
      <w:r>
        <w:t>Region 15 Southeast – Chuck Karl</w:t>
      </w:r>
    </w:p>
    <w:p w:rsidR="00134EDF" w:rsidRDefault="00134EDF" w:rsidP="00134EDF">
      <w:pPr>
        <w:pStyle w:val="PlainText"/>
      </w:pPr>
      <w:r>
        <w:t>Cities of the First Class Minneapolis - John Fruetel</w:t>
      </w:r>
    </w:p>
    <w:p w:rsidR="00134EDF" w:rsidRDefault="00134EDF" w:rsidP="00134EDF">
      <w:pPr>
        <w:pStyle w:val="PlainText"/>
      </w:pPr>
      <w:r>
        <w:t>Cities of the First Class Rochester – Greg Martin</w:t>
      </w:r>
    </w:p>
    <w:p w:rsidR="00134EDF" w:rsidRDefault="00134EDF" w:rsidP="00134EDF">
      <w:pPr>
        <w:pStyle w:val="PlainText"/>
      </w:pPr>
      <w:r>
        <w:t>Great Lakes Division – Adam Mannausau</w:t>
      </w:r>
    </w:p>
    <w:p w:rsidR="00134EDF" w:rsidRDefault="00134EDF" w:rsidP="00134EDF">
      <w:pPr>
        <w:pStyle w:val="PlainText"/>
      </w:pPr>
      <w:r>
        <w:t>Editor – Jena Noah</w:t>
      </w:r>
    </w:p>
    <w:p w:rsidR="00134EDF" w:rsidRDefault="00134EDF" w:rsidP="00134EDF">
      <w:pPr>
        <w:pStyle w:val="PlainText"/>
      </w:pPr>
      <w:r>
        <w:t>DNR – Tim Oland</w:t>
      </w:r>
    </w:p>
    <w:p w:rsidR="00134EDF" w:rsidRDefault="00134EDF" w:rsidP="00134EDF">
      <w:pPr>
        <w:pStyle w:val="PlainText"/>
      </w:pPr>
      <w:r>
        <w:t>HSEM – Joe Kelly</w:t>
      </w:r>
    </w:p>
    <w:p w:rsidR="00134EDF" w:rsidRDefault="00134EDF" w:rsidP="00134EDF">
      <w:pPr>
        <w:pStyle w:val="PlainText"/>
      </w:pPr>
      <w:r>
        <w:t>Parliamentarian – Ulie Seal</w:t>
      </w:r>
    </w:p>
    <w:p w:rsidR="00134EDF" w:rsidRDefault="00134EDF" w:rsidP="00134EDF">
      <w:pPr>
        <w:pStyle w:val="PlainText"/>
      </w:pPr>
      <w:r>
        <w:t>Agents of MSFCA – Theresa and Nyle Zikmund</w:t>
      </w:r>
    </w:p>
    <w:p w:rsidR="00134EDF" w:rsidRDefault="00134EDF" w:rsidP="00134EDF">
      <w:pPr>
        <w:pStyle w:val="PlainText"/>
      </w:pPr>
    </w:p>
    <w:p w:rsidR="00134EDF" w:rsidRPr="00134EDF" w:rsidRDefault="00134EDF" w:rsidP="00134EDF">
      <w:pPr>
        <w:pStyle w:val="PlainText"/>
        <w:rPr>
          <w:b/>
        </w:rPr>
      </w:pPr>
      <w:r w:rsidRPr="00134EDF">
        <w:rPr>
          <w:b/>
        </w:rPr>
        <w:t>Absent:</w:t>
      </w:r>
    </w:p>
    <w:p w:rsidR="00134EDF" w:rsidRDefault="00134EDF" w:rsidP="00134EDF">
      <w:pPr>
        <w:pStyle w:val="PlainText"/>
      </w:pPr>
      <w:r>
        <w:t>Cities of the First Class Duluth – Erik Simonson</w:t>
      </w:r>
    </w:p>
    <w:p w:rsidR="00D91AF0" w:rsidRDefault="00D91AF0" w:rsidP="00134EDF">
      <w:pPr>
        <w:pStyle w:val="PlainText"/>
      </w:pPr>
      <w:r>
        <w:t>Past President - Vacant</w:t>
      </w:r>
      <w:bookmarkStart w:id="0" w:name="_GoBack"/>
      <w:bookmarkEnd w:id="0"/>
    </w:p>
    <w:p w:rsidR="00134EDF" w:rsidRDefault="00134EDF" w:rsidP="00134EDF">
      <w:pPr>
        <w:pStyle w:val="PlainText"/>
      </w:pPr>
      <w:r>
        <w:t>SFM – Bruce West</w:t>
      </w:r>
    </w:p>
    <w:p w:rsidR="00134EDF" w:rsidRDefault="00134EDF" w:rsidP="00134EDF">
      <w:pPr>
        <w:pStyle w:val="PlainText"/>
      </w:pPr>
    </w:p>
    <w:p w:rsidR="00134EDF" w:rsidRPr="00134EDF" w:rsidRDefault="00134EDF" w:rsidP="00134EDF">
      <w:pPr>
        <w:pStyle w:val="PlainText"/>
        <w:rPr>
          <w:b/>
        </w:rPr>
      </w:pPr>
      <w:r w:rsidRPr="00134EDF">
        <w:rPr>
          <w:b/>
        </w:rPr>
        <w:t xml:space="preserve">Guests:  </w:t>
      </w:r>
    </w:p>
    <w:p w:rsidR="00134EDF" w:rsidRDefault="00134EDF" w:rsidP="00134EDF">
      <w:pPr>
        <w:pStyle w:val="PlainText"/>
      </w:pPr>
      <w:r>
        <w:t>Russ Sanders, NFPA; Rebecca Otto, State Auditor; Dr. Chad Weinstein.  John Wolff – Finance Chair.  Mark Warner – Finance Committee Member.</w:t>
      </w:r>
    </w:p>
    <w:p w:rsidR="00134EDF" w:rsidRDefault="00134EDF" w:rsidP="00134EDF">
      <w:pPr>
        <w:pStyle w:val="PlainText"/>
      </w:pPr>
    </w:p>
    <w:p w:rsidR="005371E7" w:rsidRDefault="005371E7" w:rsidP="00134EDF">
      <w:pPr>
        <w:pStyle w:val="PlainText"/>
        <w:rPr>
          <w:b/>
        </w:rPr>
      </w:pPr>
    </w:p>
    <w:p w:rsidR="005371E7" w:rsidRDefault="005371E7" w:rsidP="00134EDF">
      <w:pPr>
        <w:pStyle w:val="PlainText"/>
        <w:rPr>
          <w:b/>
        </w:rPr>
      </w:pPr>
    </w:p>
    <w:p w:rsidR="005371E7" w:rsidRDefault="005371E7" w:rsidP="00134EDF">
      <w:pPr>
        <w:pStyle w:val="PlainText"/>
        <w:rPr>
          <w:b/>
        </w:rPr>
      </w:pPr>
    </w:p>
    <w:p w:rsidR="00134EDF" w:rsidRPr="00134EDF" w:rsidRDefault="00134EDF" w:rsidP="00134EDF">
      <w:pPr>
        <w:pStyle w:val="PlainText"/>
        <w:rPr>
          <w:b/>
        </w:rPr>
      </w:pPr>
      <w:r w:rsidRPr="00134EDF">
        <w:rPr>
          <w:b/>
        </w:rPr>
        <w:t>Presentation by NFPA – Russ Sanders:</w:t>
      </w:r>
    </w:p>
    <w:p w:rsidR="00134EDF" w:rsidRDefault="005371E7" w:rsidP="00134EDF">
      <w:pPr>
        <w:pStyle w:val="PlainText"/>
      </w:pPr>
      <w:r>
        <w:t xml:space="preserve">VP </w:t>
      </w:r>
      <w:r w:rsidR="00134EDF">
        <w:t>Butler introduced Russ Sanders, National Fire Protection Association</w:t>
      </w:r>
      <w:r>
        <w:t>.  The full</w:t>
      </w:r>
      <w:r w:rsidR="00134EDF">
        <w:t xml:space="preserve"> report </w:t>
      </w:r>
      <w:r>
        <w:t xml:space="preserve">was included </w:t>
      </w:r>
      <w:r w:rsidR="00134EDF">
        <w:t xml:space="preserve">in </w:t>
      </w:r>
      <w:r>
        <w:t xml:space="preserve">the </w:t>
      </w:r>
      <w:r w:rsidR="00134EDF">
        <w:t>packet</w:t>
      </w:r>
      <w:r>
        <w:t>, Mr. Sanders highlighted the following.</w:t>
      </w:r>
    </w:p>
    <w:p w:rsidR="00134EDF" w:rsidRDefault="005371E7" w:rsidP="00134EDF">
      <w:pPr>
        <w:pStyle w:val="PlainText"/>
      </w:pPr>
      <w:r>
        <w:tab/>
        <w:t xml:space="preserve">New Code/Standard being developed for </w:t>
      </w:r>
      <w:r w:rsidR="00134EDF">
        <w:t>Food Truck Safety</w:t>
      </w:r>
    </w:p>
    <w:p w:rsidR="00134EDF" w:rsidRDefault="00134EDF" w:rsidP="00134EDF">
      <w:pPr>
        <w:pStyle w:val="PlainText"/>
      </w:pPr>
      <w:r>
        <w:tab/>
      </w:r>
      <w:r w:rsidR="005371E7">
        <w:t>NFPA 1917</w:t>
      </w:r>
      <w:r>
        <w:t xml:space="preserve"> Design and Operation of Ambulances </w:t>
      </w:r>
      <w:r w:rsidR="005371E7">
        <w:t xml:space="preserve">has over </w:t>
      </w:r>
      <w:r>
        <w:t>250 changes</w:t>
      </w:r>
    </w:p>
    <w:p w:rsidR="00134EDF" w:rsidRDefault="00134EDF" w:rsidP="00134EDF">
      <w:pPr>
        <w:pStyle w:val="PlainText"/>
      </w:pPr>
      <w:r>
        <w:tab/>
        <w:t>Fire Analysis and "Big Data"</w:t>
      </w:r>
      <w:r w:rsidR="005371E7">
        <w:t xml:space="preserve"> INFORS (Fire Operations Reporting) to replace NFIRS.</w:t>
      </w:r>
    </w:p>
    <w:p w:rsidR="00134EDF" w:rsidRDefault="005371E7" w:rsidP="005371E7">
      <w:pPr>
        <w:pStyle w:val="PlainText"/>
        <w:ind w:left="720"/>
      </w:pPr>
      <w:r>
        <w:t xml:space="preserve">Residential </w:t>
      </w:r>
      <w:r w:rsidR="00134EDF">
        <w:t>Sprinkler</w:t>
      </w:r>
      <w:r>
        <w:t>s</w:t>
      </w:r>
      <w:r w:rsidR="00134EDF">
        <w:t xml:space="preserve"> </w:t>
      </w:r>
      <w:r>
        <w:t>–</w:t>
      </w:r>
      <w:r w:rsidR="00134EDF">
        <w:t xml:space="preserve"> </w:t>
      </w:r>
      <w:r>
        <w:t xml:space="preserve">There is a </w:t>
      </w:r>
      <w:r w:rsidR="00134EDF">
        <w:t xml:space="preserve">Sprinkler Grant Program </w:t>
      </w:r>
      <w:r>
        <w:t>–</w:t>
      </w:r>
      <w:r w:rsidR="00134EDF">
        <w:t xml:space="preserve"> </w:t>
      </w:r>
      <w:r>
        <w:t>MN would need to s</w:t>
      </w:r>
      <w:r w:rsidR="00134EDF">
        <w:t xml:space="preserve">et up a </w:t>
      </w:r>
      <w:r>
        <w:t xml:space="preserve">coalition and could be eligible for </w:t>
      </w:r>
      <w:r w:rsidR="00134EDF">
        <w:t>$10</w:t>
      </w:r>
      <w:r>
        <w:t>,</w:t>
      </w:r>
      <w:r w:rsidR="00134EDF">
        <w:t>000</w:t>
      </w:r>
      <w:r>
        <w:t xml:space="preserve"> grant money.</w:t>
      </w:r>
      <w:r w:rsidR="00C9749F">
        <w:t xml:space="preserve">  2014 request for a $50,000 matching grant for a $300,000 effort was declined as too </w:t>
      </w:r>
      <w:proofErr w:type="spellStart"/>
      <w:r w:rsidR="00C9749F">
        <w:t>epxensive</w:t>
      </w:r>
      <w:proofErr w:type="spellEnd"/>
      <w:r w:rsidR="00C9749F">
        <w:t>.</w:t>
      </w:r>
    </w:p>
    <w:p w:rsidR="00134EDF" w:rsidRDefault="008C3B5D" w:rsidP="005371E7">
      <w:pPr>
        <w:pStyle w:val="PlainText"/>
        <w:ind w:left="720"/>
      </w:pPr>
      <w:r>
        <w:t>Talked 13R</w:t>
      </w:r>
      <w:r w:rsidR="00134EDF">
        <w:t xml:space="preserve"> </w:t>
      </w:r>
      <w:r w:rsidR="005371E7">
        <w:t xml:space="preserve">and </w:t>
      </w:r>
      <w:proofErr w:type="gramStart"/>
      <w:r w:rsidR="005371E7">
        <w:t xml:space="preserve">13D </w:t>
      </w:r>
      <w:r w:rsidR="00134EDF">
        <w:t xml:space="preserve"> </w:t>
      </w:r>
      <w:r w:rsidR="005371E7">
        <w:t>–</w:t>
      </w:r>
      <w:proofErr w:type="gramEnd"/>
      <w:r w:rsidR="005371E7">
        <w:t xml:space="preserve"> Both designed t</w:t>
      </w:r>
      <w:r w:rsidR="00134EDF">
        <w:t xml:space="preserve">o Save Money </w:t>
      </w:r>
      <w:r w:rsidR="005371E7">
        <w:t>via reduced requirements.  Designed to save lives first, not property conservation like 13</w:t>
      </w:r>
      <w:r w:rsidR="00134EDF">
        <w:tab/>
        <w:t xml:space="preserve"> </w:t>
      </w:r>
    </w:p>
    <w:p w:rsidR="00134EDF" w:rsidRDefault="005371E7" w:rsidP="00134EDF">
      <w:pPr>
        <w:pStyle w:val="PlainText"/>
      </w:pPr>
      <w:r>
        <w:tab/>
      </w:r>
      <w:r w:rsidR="00134EDF">
        <w:t>Fire Wise in 41 states as well as Intl locations</w:t>
      </w:r>
    </w:p>
    <w:p w:rsidR="00134EDF" w:rsidRDefault="00134EDF" w:rsidP="00134EDF">
      <w:pPr>
        <w:pStyle w:val="PlainText"/>
      </w:pPr>
      <w:r>
        <w:tab/>
      </w:r>
      <w:r w:rsidR="005371E7">
        <w:t>NFPA continues to increase internationally</w:t>
      </w:r>
    </w:p>
    <w:p w:rsidR="00134EDF" w:rsidRDefault="00134EDF" w:rsidP="00134EDF">
      <w:pPr>
        <w:pStyle w:val="PlainText"/>
      </w:pPr>
    </w:p>
    <w:p w:rsidR="005371E7" w:rsidRPr="005371E7" w:rsidRDefault="005371E7" w:rsidP="00134EDF">
      <w:pPr>
        <w:pStyle w:val="PlainText"/>
        <w:rPr>
          <w:b/>
        </w:rPr>
      </w:pPr>
      <w:r w:rsidRPr="005371E7">
        <w:rPr>
          <w:b/>
        </w:rPr>
        <w:t>Presentation – State Auditor Rebecca Otto:</w:t>
      </w:r>
      <w:r w:rsidR="0087048F">
        <w:rPr>
          <w:b/>
        </w:rPr>
        <w:t xml:space="preserve"> Trust – How to Establish and Protect</w:t>
      </w:r>
    </w:p>
    <w:p w:rsidR="00134EDF" w:rsidRDefault="00134EDF" w:rsidP="00134EDF">
      <w:pPr>
        <w:pStyle w:val="PlainText"/>
      </w:pPr>
      <w:r>
        <w:t>Esbensen introduced Rebeca Otto, State Auditor</w:t>
      </w:r>
    </w:p>
    <w:p w:rsidR="005371E7" w:rsidRDefault="005371E7" w:rsidP="00134EDF">
      <w:pPr>
        <w:pStyle w:val="PlainText"/>
      </w:pPr>
      <w:r>
        <w:t>Auditor provided overview of function of Auditors Office and offered following on fiduciary duties;</w:t>
      </w:r>
    </w:p>
    <w:p w:rsidR="005371E7" w:rsidRDefault="005371E7" w:rsidP="00134EDF">
      <w:pPr>
        <w:pStyle w:val="PlainText"/>
      </w:pPr>
      <w:r>
        <w:t xml:space="preserve">Be prepared – read your packet.  Ask questions, have policies – follow them – review them.  Be aware of financial situation.  </w:t>
      </w:r>
      <w:r w:rsidR="00C9749F">
        <w:t xml:space="preserve">When things go wrong the media always seeks out board members who are community leaders or notable in some way.  That is who you all are, leaders and noteworthy.  </w:t>
      </w:r>
      <w:r>
        <w:t xml:space="preserve">Have an annual audit of some kind.  Attend all meetings.  </w:t>
      </w:r>
      <w:r w:rsidR="0087048F">
        <w:t>Discussion on audits – Good practice to rotate on occasion, if same firm is doing accounting and auditing, make sure they have some form of firewall/separation between the two.</w:t>
      </w:r>
    </w:p>
    <w:p w:rsidR="00134EDF" w:rsidRDefault="00134EDF" w:rsidP="0087048F">
      <w:pPr>
        <w:pStyle w:val="PlainText"/>
      </w:pPr>
      <w:r>
        <w:tab/>
      </w:r>
    </w:p>
    <w:p w:rsidR="00134EDF" w:rsidRDefault="00134EDF" w:rsidP="00134EDF">
      <w:pPr>
        <w:pStyle w:val="PlainText"/>
      </w:pPr>
    </w:p>
    <w:p w:rsidR="0087048F" w:rsidRPr="0087048F" w:rsidRDefault="0087048F" w:rsidP="0087048F">
      <w:pPr>
        <w:pStyle w:val="PlainText"/>
        <w:rPr>
          <w:b/>
        </w:rPr>
      </w:pPr>
      <w:r w:rsidRPr="0087048F">
        <w:rPr>
          <w:b/>
        </w:rPr>
        <w:t>Presentation – Dr. Charles Weinstein: - Ethics, Excellence and Board Service</w:t>
      </w:r>
    </w:p>
    <w:p w:rsidR="00134EDF" w:rsidRDefault="0087048F" w:rsidP="00134EDF">
      <w:pPr>
        <w:pStyle w:val="PlainText"/>
      </w:pPr>
      <w:r>
        <w:t xml:space="preserve">President </w:t>
      </w:r>
      <w:r w:rsidR="00134EDF">
        <w:t>Esbensen introduced Dr</w:t>
      </w:r>
      <w:r>
        <w:t>. Charles (</w:t>
      </w:r>
      <w:r w:rsidR="00134EDF">
        <w:t>Chad</w:t>
      </w:r>
      <w:r>
        <w:t>)</w:t>
      </w:r>
      <w:r w:rsidR="00134EDF">
        <w:t xml:space="preserve"> Weinstein</w:t>
      </w:r>
    </w:p>
    <w:p w:rsidR="0087048F" w:rsidRDefault="0087048F" w:rsidP="00134EDF">
      <w:pPr>
        <w:pStyle w:val="PlainText"/>
      </w:pPr>
      <w:r>
        <w:t xml:space="preserve">Dr. </w:t>
      </w:r>
      <w:r w:rsidR="005849FF">
        <w:t>Weinstein’s</w:t>
      </w:r>
      <w:r>
        <w:t xml:space="preserve"> </w:t>
      </w:r>
      <w:r w:rsidR="005849FF">
        <w:t>presentation</w:t>
      </w:r>
      <w:r w:rsidR="00C9749F">
        <w:t xml:space="preserve"> is included as part of these m</w:t>
      </w:r>
      <w:r>
        <w:t>inutes.  Highlights include focus on;</w:t>
      </w:r>
    </w:p>
    <w:p w:rsidR="0087048F" w:rsidRDefault="00134EDF" w:rsidP="0087048F">
      <w:pPr>
        <w:pStyle w:val="PlainText"/>
        <w:numPr>
          <w:ilvl w:val="0"/>
          <w:numId w:val="1"/>
        </w:numPr>
      </w:pPr>
      <w:r>
        <w:t>Duty of Care (Sound decision-making)</w:t>
      </w:r>
    </w:p>
    <w:p w:rsidR="00134EDF" w:rsidRDefault="00134EDF" w:rsidP="0087048F">
      <w:pPr>
        <w:pStyle w:val="PlainText"/>
        <w:numPr>
          <w:ilvl w:val="0"/>
          <w:numId w:val="1"/>
        </w:numPr>
      </w:pPr>
      <w:r>
        <w:t>Duty of Loyalty (Sound motives - MSFCA's interest)</w:t>
      </w:r>
    </w:p>
    <w:p w:rsidR="00134EDF" w:rsidRDefault="00134EDF" w:rsidP="0087048F">
      <w:pPr>
        <w:pStyle w:val="PlainText"/>
        <w:numPr>
          <w:ilvl w:val="0"/>
          <w:numId w:val="1"/>
        </w:numPr>
      </w:pPr>
      <w:r>
        <w:t>Duty of Obedience (Legal compliance and mission fidelity) Foundational Values</w:t>
      </w:r>
    </w:p>
    <w:p w:rsidR="00134EDF" w:rsidRDefault="00134EDF" w:rsidP="0087048F">
      <w:pPr>
        <w:pStyle w:val="PlainText"/>
        <w:numPr>
          <w:ilvl w:val="0"/>
          <w:numId w:val="1"/>
        </w:numPr>
      </w:pPr>
      <w:r>
        <w:t>Excellent Public Service</w:t>
      </w:r>
    </w:p>
    <w:p w:rsidR="00134EDF" w:rsidRDefault="00134EDF" w:rsidP="0087048F">
      <w:pPr>
        <w:pStyle w:val="PlainText"/>
        <w:numPr>
          <w:ilvl w:val="0"/>
          <w:numId w:val="1"/>
        </w:numPr>
      </w:pPr>
      <w:r>
        <w:t>Sound Stewardship of Resources</w:t>
      </w:r>
    </w:p>
    <w:p w:rsidR="00134EDF" w:rsidRDefault="00134EDF" w:rsidP="0087048F">
      <w:pPr>
        <w:pStyle w:val="PlainText"/>
        <w:numPr>
          <w:ilvl w:val="0"/>
          <w:numId w:val="1"/>
        </w:numPr>
      </w:pPr>
      <w:r>
        <w:t>Fairness</w:t>
      </w:r>
    </w:p>
    <w:p w:rsidR="00134EDF" w:rsidRDefault="00134EDF" w:rsidP="0087048F">
      <w:pPr>
        <w:pStyle w:val="PlainText"/>
        <w:numPr>
          <w:ilvl w:val="0"/>
          <w:numId w:val="1"/>
        </w:numPr>
      </w:pPr>
      <w:r>
        <w:t>Sustainability when judging new programs</w:t>
      </w:r>
    </w:p>
    <w:p w:rsidR="00134EDF" w:rsidRDefault="00134EDF" w:rsidP="00134EDF">
      <w:pPr>
        <w:pStyle w:val="PlainText"/>
      </w:pPr>
    </w:p>
    <w:p w:rsidR="0087048F" w:rsidRPr="005849FF" w:rsidRDefault="005849FF" w:rsidP="00134EDF">
      <w:pPr>
        <w:pStyle w:val="PlainText"/>
        <w:rPr>
          <w:b/>
        </w:rPr>
      </w:pPr>
      <w:r w:rsidRPr="005849FF">
        <w:rPr>
          <w:b/>
        </w:rPr>
        <w:t>Call to Order:</w:t>
      </w:r>
    </w:p>
    <w:p w:rsidR="005849FF" w:rsidRDefault="005849FF" w:rsidP="00134EDF">
      <w:pPr>
        <w:pStyle w:val="PlainText"/>
      </w:pPr>
      <w:r>
        <w:t>President Esbensen called the meeting to order at 11:30 AM</w:t>
      </w:r>
    </w:p>
    <w:p w:rsidR="005849FF" w:rsidRDefault="005849FF" w:rsidP="00134EDF">
      <w:pPr>
        <w:pStyle w:val="PlainText"/>
      </w:pPr>
    </w:p>
    <w:p w:rsidR="0087048F" w:rsidRPr="0087048F" w:rsidRDefault="0087048F" w:rsidP="00134EDF">
      <w:pPr>
        <w:pStyle w:val="PlainText"/>
        <w:rPr>
          <w:b/>
        </w:rPr>
      </w:pPr>
      <w:r w:rsidRPr="0087048F">
        <w:rPr>
          <w:b/>
        </w:rPr>
        <w:t xml:space="preserve">Approval of October 21, 2015 Board Minutes </w:t>
      </w:r>
      <w:r w:rsidR="00134EDF" w:rsidRPr="0087048F">
        <w:rPr>
          <w:b/>
        </w:rPr>
        <w:t>and January 8</w:t>
      </w:r>
      <w:r w:rsidRPr="0087048F">
        <w:rPr>
          <w:b/>
        </w:rPr>
        <w:t>, 2016</w:t>
      </w:r>
      <w:r w:rsidR="00134EDF" w:rsidRPr="0087048F">
        <w:rPr>
          <w:b/>
        </w:rPr>
        <w:t xml:space="preserve"> Teleconference</w:t>
      </w:r>
      <w:r w:rsidRPr="0087048F">
        <w:rPr>
          <w:b/>
        </w:rPr>
        <w:t>:</w:t>
      </w:r>
    </w:p>
    <w:p w:rsidR="00134EDF" w:rsidRDefault="0087048F" w:rsidP="00134EDF">
      <w:pPr>
        <w:pStyle w:val="PlainText"/>
      </w:pPr>
      <w:r>
        <w:t xml:space="preserve">Motion by Specken, second by </w:t>
      </w:r>
      <w:r w:rsidR="00134EDF">
        <w:t>Wood</w:t>
      </w:r>
      <w:r>
        <w:t>.  Motion approved</w:t>
      </w:r>
    </w:p>
    <w:p w:rsidR="00134EDF" w:rsidRDefault="00134EDF" w:rsidP="00134EDF">
      <w:pPr>
        <w:pStyle w:val="PlainText"/>
      </w:pPr>
    </w:p>
    <w:p w:rsidR="0087048F" w:rsidRPr="0087048F" w:rsidRDefault="0087048F" w:rsidP="00134EDF">
      <w:pPr>
        <w:pStyle w:val="PlainText"/>
        <w:rPr>
          <w:b/>
        </w:rPr>
      </w:pPr>
      <w:r w:rsidRPr="0087048F">
        <w:rPr>
          <w:b/>
        </w:rPr>
        <w:t>Consent Agenda:</w:t>
      </w:r>
    </w:p>
    <w:p w:rsidR="0087048F" w:rsidRDefault="0087048F" w:rsidP="00134EDF">
      <w:pPr>
        <w:pStyle w:val="PlainText"/>
      </w:pPr>
      <w:r>
        <w:t>President Esbensen reviewed/detailed items on consent agenda, call</w:t>
      </w:r>
      <w:r w:rsidR="00C9749F">
        <w:t>ed</w:t>
      </w:r>
      <w:r>
        <w:t xml:space="preserve"> twice for any items to be removed.</w:t>
      </w:r>
    </w:p>
    <w:p w:rsidR="00134EDF" w:rsidRDefault="00134EDF" w:rsidP="00134EDF">
      <w:pPr>
        <w:pStyle w:val="PlainText"/>
      </w:pPr>
      <w:r>
        <w:t>Moti</w:t>
      </w:r>
      <w:r w:rsidR="0087048F">
        <w:t>on Adopt/Approve Consent Agenda</w:t>
      </w:r>
      <w:r>
        <w:t xml:space="preserve"> </w:t>
      </w:r>
      <w:r w:rsidR="0087048F">
        <w:t xml:space="preserve">by Lohmiller, second by </w:t>
      </w:r>
      <w:r>
        <w:t>Conrath</w:t>
      </w:r>
      <w:r w:rsidR="0087048F">
        <w:t>.</w:t>
      </w:r>
      <w:r>
        <w:t xml:space="preserve"> Motion approved.  </w:t>
      </w:r>
    </w:p>
    <w:p w:rsidR="00134EDF" w:rsidRDefault="00134EDF" w:rsidP="00134EDF">
      <w:pPr>
        <w:pStyle w:val="PlainText"/>
        <w:rPr>
          <w:b/>
        </w:rPr>
      </w:pPr>
    </w:p>
    <w:p w:rsidR="005D442C" w:rsidRDefault="005D442C" w:rsidP="00134EDF">
      <w:pPr>
        <w:pStyle w:val="PlainText"/>
        <w:rPr>
          <w:b/>
          <w:u w:val="single"/>
        </w:rPr>
      </w:pPr>
    </w:p>
    <w:p w:rsidR="005D442C" w:rsidRDefault="005D442C" w:rsidP="00134EDF">
      <w:pPr>
        <w:pStyle w:val="PlainText"/>
        <w:rPr>
          <w:b/>
          <w:u w:val="single"/>
        </w:rPr>
      </w:pPr>
    </w:p>
    <w:p w:rsidR="005D442C" w:rsidRDefault="005D442C" w:rsidP="00134EDF">
      <w:pPr>
        <w:pStyle w:val="PlainText"/>
        <w:rPr>
          <w:b/>
          <w:u w:val="single"/>
        </w:rPr>
      </w:pPr>
    </w:p>
    <w:p w:rsidR="005D442C" w:rsidRDefault="005D442C" w:rsidP="00134EDF">
      <w:pPr>
        <w:pStyle w:val="PlainText"/>
        <w:rPr>
          <w:b/>
          <w:u w:val="single"/>
        </w:rPr>
      </w:pPr>
    </w:p>
    <w:p w:rsidR="00F329D8" w:rsidRPr="00F329D8" w:rsidRDefault="00F329D8" w:rsidP="00134EDF">
      <w:pPr>
        <w:pStyle w:val="PlainText"/>
        <w:rPr>
          <w:b/>
          <w:u w:val="single"/>
        </w:rPr>
      </w:pPr>
      <w:r w:rsidRPr="00F329D8">
        <w:rPr>
          <w:b/>
          <w:u w:val="single"/>
        </w:rPr>
        <w:t>OLD BUSINESS</w:t>
      </w:r>
    </w:p>
    <w:p w:rsidR="0087048F" w:rsidRPr="0087048F" w:rsidRDefault="0087048F" w:rsidP="00134EDF">
      <w:pPr>
        <w:pStyle w:val="PlainText"/>
        <w:rPr>
          <w:b/>
        </w:rPr>
      </w:pPr>
      <w:r w:rsidRPr="0087048F">
        <w:rPr>
          <w:b/>
        </w:rPr>
        <w:t>Long Range/Strategic Plan:</w:t>
      </w:r>
    </w:p>
    <w:p w:rsidR="00134EDF" w:rsidRDefault="00134EDF" w:rsidP="00134EDF">
      <w:pPr>
        <w:pStyle w:val="PlainText"/>
      </w:pPr>
      <w:r>
        <w:t>Theresa presented the Strategic Plan, difference between Long Range and Strategic is the Strategic focuses on de</w:t>
      </w:r>
      <w:r w:rsidR="0087048F">
        <w:t xml:space="preserve">veloping the objectives, plans and </w:t>
      </w:r>
      <w:r>
        <w:t>tasks to complete the Long Range Plan</w:t>
      </w:r>
      <w:r w:rsidR="0087048F">
        <w:t>.  Presentation included with the minutes.</w:t>
      </w:r>
    </w:p>
    <w:p w:rsidR="00134EDF" w:rsidRDefault="00134EDF" w:rsidP="00134EDF">
      <w:pPr>
        <w:pStyle w:val="PlainText"/>
      </w:pPr>
    </w:p>
    <w:p w:rsidR="00134EDF" w:rsidRDefault="0087048F" w:rsidP="00134EDF">
      <w:pPr>
        <w:pStyle w:val="PlainText"/>
      </w:pPr>
      <w:r>
        <w:t>Next step -</w:t>
      </w:r>
      <w:r w:rsidR="00134EDF">
        <w:t xml:space="preserve"> Create document and questionnaire and will interview members.  Goal is to present plan at March Meeting.  </w:t>
      </w:r>
      <w:r>
        <w:t>Discussion included recruitment and retention issue specific to career departments.  Recommendation to include/add in issue as part of plan.</w:t>
      </w:r>
    </w:p>
    <w:p w:rsidR="00134EDF" w:rsidRDefault="00134EDF" w:rsidP="00134EDF">
      <w:pPr>
        <w:pStyle w:val="PlainText"/>
      </w:pPr>
    </w:p>
    <w:p w:rsidR="00134EDF" w:rsidRDefault="00134EDF" w:rsidP="00134EDF">
      <w:pPr>
        <w:pStyle w:val="PlainText"/>
      </w:pPr>
      <w:r>
        <w:t>Butler commented on Policy 108 and</w:t>
      </w:r>
      <w:r w:rsidR="00C9749F">
        <w:t xml:space="preserve"> </w:t>
      </w:r>
      <w:r w:rsidR="00C9749F" w:rsidRPr="00C9749F">
        <w:t>referenced that there was a question about the MSFCA president asking Regional Directors to attend county chief meetings in their region in addition to attending regional meetings.  Ulie Seal pointed out that the bylaws did not prohibit going to county meetings and also reminded the entire board that the official regional meetings are meetings held by the MSFDA and our Regional Directors are guests to report out.  The make-up of the regions and the interaction of the MSFCA Regional Directors and the MSFDA structure continue to be a source of confusion and should be worked on so there is better clarity for our board members</w:t>
      </w:r>
      <w:r w:rsidR="00C9749F">
        <w:t>.</w:t>
      </w:r>
    </w:p>
    <w:p w:rsidR="00134EDF" w:rsidRDefault="00134EDF" w:rsidP="00134EDF">
      <w:pPr>
        <w:pStyle w:val="PlainText"/>
      </w:pPr>
    </w:p>
    <w:p w:rsidR="007B5D45" w:rsidRPr="007B5D45" w:rsidRDefault="00134EDF" w:rsidP="00134EDF">
      <w:pPr>
        <w:pStyle w:val="PlainText"/>
        <w:rPr>
          <w:b/>
        </w:rPr>
      </w:pPr>
      <w:r w:rsidRPr="007B5D45">
        <w:rPr>
          <w:b/>
        </w:rPr>
        <w:t>Spring Conference</w:t>
      </w:r>
      <w:r w:rsidR="007B5D45" w:rsidRPr="007B5D45">
        <w:rPr>
          <w:b/>
        </w:rPr>
        <w:t xml:space="preserve"> RFP:</w:t>
      </w:r>
    </w:p>
    <w:p w:rsidR="00134EDF" w:rsidRDefault="007B5D45" w:rsidP="00134EDF">
      <w:pPr>
        <w:pStyle w:val="PlainText"/>
      </w:pPr>
      <w:r>
        <w:t xml:space="preserve">Agent N. Zikmund provided historical background and action item was to determine location and date.  Discussion. </w:t>
      </w:r>
      <w:r w:rsidR="00134EDF">
        <w:t xml:space="preserve"> - Scott, Consider Camp Ripley.  Butler, likes using Fire Stations for board meetings, thinks for a retreat, we need to get away and do a deeper dive.  Karl - Consider retreat every other year.  Martin - Rochester has facilities at lower cost.  Specken - Perception, does not look right going to these out of state.  Wood, was three day, now at two day.  Concerned about public perception. Mankato - most good for most people to meet in-between, work is work family is family.  </w:t>
      </w:r>
      <w:r>
        <w:t>Discussion consensus to be judicious in determining meeting location specific to cost.</w:t>
      </w:r>
    </w:p>
    <w:p w:rsidR="00134EDF" w:rsidRDefault="00134EDF" w:rsidP="00134EDF">
      <w:pPr>
        <w:pStyle w:val="PlainText"/>
      </w:pPr>
    </w:p>
    <w:p w:rsidR="00134EDF" w:rsidRDefault="007B5D45" w:rsidP="00134EDF">
      <w:pPr>
        <w:pStyle w:val="PlainText"/>
      </w:pPr>
      <w:r>
        <w:t>Motion b</w:t>
      </w:r>
      <w:r w:rsidR="00134EDF">
        <w:t>y Scott, second by Lohmiller to host at Camp Ripley</w:t>
      </w:r>
      <w:r>
        <w:t xml:space="preserve">, in unavailable then St. Cloud and if both unavailable then Executive Committee to work with FSC to find location.  Motion approved.  Discussion on date/time.  Motion by Thoennes, second by Larson to arrive Thursday night March 17 and meet all day Friday </w:t>
      </w:r>
      <w:r w:rsidR="00134EDF">
        <w:t>March 18</w:t>
      </w:r>
      <w:r>
        <w:t>.  Motion approved.</w:t>
      </w:r>
    </w:p>
    <w:p w:rsidR="00134EDF" w:rsidRDefault="00134EDF" w:rsidP="00134EDF">
      <w:pPr>
        <w:pStyle w:val="PlainText"/>
      </w:pPr>
    </w:p>
    <w:p w:rsidR="00F329D8" w:rsidRPr="00F329D8" w:rsidRDefault="00F329D8" w:rsidP="00134EDF">
      <w:pPr>
        <w:pStyle w:val="PlainText"/>
        <w:rPr>
          <w:b/>
          <w:u w:val="single"/>
        </w:rPr>
      </w:pPr>
      <w:r w:rsidRPr="00F329D8">
        <w:rPr>
          <w:b/>
          <w:u w:val="single"/>
        </w:rPr>
        <w:t>NEW BUSINESS</w:t>
      </w:r>
    </w:p>
    <w:p w:rsidR="007B5D45" w:rsidRPr="007B5D45" w:rsidRDefault="00134EDF" w:rsidP="00134EDF">
      <w:pPr>
        <w:pStyle w:val="PlainText"/>
        <w:rPr>
          <w:b/>
        </w:rPr>
      </w:pPr>
      <w:r w:rsidRPr="007B5D45">
        <w:rPr>
          <w:b/>
        </w:rPr>
        <w:t>Policy #108</w:t>
      </w:r>
      <w:r w:rsidR="007B5D45" w:rsidRPr="007B5D45">
        <w:rPr>
          <w:b/>
        </w:rPr>
        <w:t>:</w:t>
      </w:r>
    </w:p>
    <w:p w:rsidR="000B35D9" w:rsidRDefault="00F329D8" w:rsidP="00134EDF">
      <w:pPr>
        <w:pStyle w:val="PlainText"/>
      </w:pPr>
      <w:r>
        <w:t>Discussion</w:t>
      </w:r>
      <w:r w:rsidR="007B5D45">
        <w:t xml:space="preserve"> on policy and role of Region </w:t>
      </w:r>
      <w:r w:rsidR="00C9749F">
        <w:t>Directors/</w:t>
      </w:r>
      <w:r>
        <w:t xml:space="preserve">Representatives.  </w:t>
      </w:r>
      <w:r w:rsidR="000B35D9">
        <w:t>Chair Butler seeking feedback from board specific to:</w:t>
      </w:r>
    </w:p>
    <w:p w:rsidR="000B35D9" w:rsidRPr="000B35D9" w:rsidRDefault="000B35D9" w:rsidP="000B35D9">
      <w:pPr>
        <w:pStyle w:val="ListParagraph"/>
        <w:numPr>
          <w:ilvl w:val="0"/>
          <w:numId w:val="2"/>
        </w:numPr>
      </w:pPr>
      <w:r w:rsidRPr="000B35D9">
        <w:t xml:space="preserve">How do the Regional Representatives identify regional members? </w:t>
      </w:r>
    </w:p>
    <w:p w:rsidR="000B35D9" w:rsidRPr="000B35D9" w:rsidRDefault="000B35D9" w:rsidP="000B35D9">
      <w:pPr>
        <w:pStyle w:val="ListParagraph"/>
        <w:ind w:left="855" w:hanging="360"/>
      </w:pPr>
      <w:r w:rsidRPr="000B35D9">
        <w:rPr>
          <w:rFonts w:ascii="Symbol" w:hAnsi="Symbol"/>
        </w:rPr>
        <w:t></w:t>
      </w:r>
      <w:r w:rsidR="00781691">
        <w:rPr>
          <w:rFonts w:ascii="Times New Roman" w:hAnsi="Times New Roman"/>
          <w:sz w:val="14"/>
          <w:szCs w:val="14"/>
        </w:rPr>
        <w:t>        </w:t>
      </w:r>
      <w:proofErr w:type="gramStart"/>
      <w:r w:rsidRPr="000B35D9">
        <w:t>How</w:t>
      </w:r>
      <w:proofErr w:type="gramEnd"/>
      <w:r w:rsidRPr="000B35D9">
        <w:t xml:space="preserve"> do Regional Representatives enforce Region by-laws in accordance with by-laws of the State Association?</w:t>
      </w:r>
    </w:p>
    <w:p w:rsidR="000B35D9" w:rsidRPr="000B35D9" w:rsidRDefault="000B35D9" w:rsidP="000B35D9">
      <w:pPr>
        <w:pStyle w:val="ListParagraph"/>
        <w:ind w:left="855" w:hanging="360"/>
      </w:pPr>
      <w:r w:rsidRPr="000B35D9">
        <w:rPr>
          <w:rFonts w:ascii="Symbol" w:hAnsi="Symbol"/>
        </w:rPr>
        <w:t></w:t>
      </w:r>
      <w:r w:rsidR="00781691">
        <w:rPr>
          <w:rFonts w:ascii="Times New Roman" w:hAnsi="Times New Roman"/>
          <w:sz w:val="14"/>
          <w:szCs w:val="14"/>
        </w:rPr>
        <w:t>        </w:t>
      </w:r>
      <w:proofErr w:type="gramStart"/>
      <w:r w:rsidRPr="000B35D9">
        <w:t>How</w:t>
      </w:r>
      <w:proofErr w:type="gramEnd"/>
      <w:r w:rsidRPr="000B35D9">
        <w:t xml:space="preserve"> does the Association deal with regions that no longer meet?</w:t>
      </w:r>
    </w:p>
    <w:p w:rsidR="000B35D9" w:rsidRPr="000B35D9" w:rsidRDefault="000B35D9" w:rsidP="000B35D9">
      <w:pPr>
        <w:pStyle w:val="ListParagraph"/>
        <w:ind w:left="855" w:hanging="360"/>
      </w:pPr>
      <w:r w:rsidRPr="000B35D9">
        <w:rPr>
          <w:rFonts w:ascii="Symbol" w:hAnsi="Symbol"/>
        </w:rPr>
        <w:t></w:t>
      </w:r>
      <w:r w:rsidR="00781691">
        <w:rPr>
          <w:rFonts w:ascii="Times New Roman" w:hAnsi="Times New Roman"/>
          <w:sz w:val="14"/>
          <w:szCs w:val="14"/>
        </w:rPr>
        <w:t>        </w:t>
      </w:r>
      <w:proofErr w:type="gramStart"/>
      <w:r w:rsidRPr="000B35D9">
        <w:t>What</w:t>
      </w:r>
      <w:proofErr w:type="gramEnd"/>
      <w:r w:rsidRPr="000B35D9">
        <w:t xml:space="preserve"> or who are the regions?</w:t>
      </w:r>
    </w:p>
    <w:p w:rsidR="000B35D9" w:rsidRDefault="000B35D9" w:rsidP="00134EDF">
      <w:pPr>
        <w:pStyle w:val="PlainText"/>
      </w:pPr>
    </w:p>
    <w:p w:rsidR="00134EDF" w:rsidRDefault="00134EDF" w:rsidP="00134EDF">
      <w:pPr>
        <w:pStyle w:val="PlainText"/>
      </w:pPr>
      <w:r>
        <w:lastRenderedPageBreak/>
        <w:t>Bylaw and C</w:t>
      </w:r>
      <w:r w:rsidR="007B5D45">
        <w:t>ommunication</w:t>
      </w:r>
      <w:r>
        <w:t xml:space="preserve"> &amp; P</w:t>
      </w:r>
      <w:r w:rsidR="007B5D45">
        <w:t>olicies</w:t>
      </w:r>
      <w:r>
        <w:t xml:space="preserve"> Chairs/committees will convene and work on refining and report back at March meeting.</w:t>
      </w:r>
    </w:p>
    <w:p w:rsidR="00134EDF" w:rsidRDefault="00134EDF" w:rsidP="00134EDF">
      <w:pPr>
        <w:pStyle w:val="PlainText"/>
      </w:pPr>
    </w:p>
    <w:p w:rsidR="00F329D8" w:rsidRPr="00F329D8" w:rsidRDefault="00F329D8" w:rsidP="00134EDF">
      <w:pPr>
        <w:pStyle w:val="PlainText"/>
        <w:rPr>
          <w:b/>
        </w:rPr>
      </w:pPr>
      <w:r w:rsidRPr="00F329D8">
        <w:rPr>
          <w:b/>
        </w:rPr>
        <w:t>2017 Meeting Dates:</w:t>
      </w:r>
    </w:p>
    <w:p w:rsidR="00134EDF" w:rsidRDefault="00F329D8" w:rsidP="00134EDF">
      <w:pPr>
        <w:pStyle w:val="PlainText"/>
      </w:pPr>
      <w:r>
        <w:t>FSC to e</w:t>
      </w:r>
      <w:r w:rsidR="00134EDF">
        <w:t xml:space="preserve">stablish 2017 meeting dates through </w:t>
      </w:r>
      <w:r>
        <w:t>use of M</w:t>
      </w:r>
      <w:r w:rsidR="00134EDF">
        <w:t>eeting Wizard</w:t>
      </w:r>
    </w:p>
    <w:p w:rsidR="00134EDF" w:rsidRDefault="00134EDF" w:rsidP="00134EDF">
      <w:pPr>
        <w:pStyle w:val="PlainText"/>
      </w:pPr>
    </w:p>
    <w:p w:rsidR="00134EDF" w:rsidRPr="00F329D8" w:rsidRDefault="00134EDF" w:rsidP="00134EDF">
      <w:pPr>
        <w:pStyle w:val="PlainText"/>
        <w:rPr>
          <w:b/>
        </w:rPr>
      </w:pPr>
      <w:r w:rsidRPr="00F329D8">
        <w:rPr>
          <w:b/>
        </w:rPr>
        <w:t>Finance Committee Report</w:t>
      </w:r>
      <w:r w:rsidR="00F329D8" w:rsidRPr="00F329D8">
        <w:rPr>
          <w:b/>
        </w:rPr>
        <w:t>:  John Wolff &amp; Mark Warner:</w:t>
      </w:r>
    </w:p>
    <w:p w:rsidR="00F329D8" w:rsidRDefault="00F329D8" w:rsidP="00134EDF">
      <w:pPr>
        <w:pStyle w:val="PlainText"/>
      </w:pPr>
      <w:r>
        <w:t>Chair Wolff presented PowerPoint document that was included in the packet/pre-meeting information.  Discussion and questions.  Recommendation on last page to adopt:</w:t>
      </w:r>
    </w:p>
    <w:p w:rsidR="00134EDF" w:rsidRDefault="00134EDF" w:rsidP="00134EDF">
      <w:pPr>
        <w:pStyle w:val="PlainText"/>
      </w:pPr>
      <w:r>
        <w:t>2016-2017 Goals</w:t>
      </w:r>
    </w:p>
    <w:p w:rsidR="00F329D8" w:rsidRDefault="00134EDF" w:rsidP="00134EDF">
      <w:pPr>
        <w:pStyle w:val="PlainText"/>
      </w:pPr>
      <w:r>
        <w:t>2016 New</w:t>
      </w:r>
      <w:r w:rsidR="00F329D8">
        <w:t>/Revised</w:t>
      </w:r>
      <w:r>
        <w:t xml:space="preserve"> Budget </w:t>
      </w:r>
    </w:p>
    <w:p w:rsidR="00134EDF" w:rsidRDefault="00F329D8" w:rsidP="00134EDF">
      <w:pPr>
        <w:pStyle w:val="PlainText"/>
      </w:pPr>
      <w:r>
        <w:t xml:space="preserve">Motion by Fruetel, second by </w:t>
      </w:r>
      <w:r w:rsidR="00134EDF">
        <w:t>Miller</w:t>
      </w:r>
      <w:r>
        <w:t>.  Motion approved.</w:t>
      </w:r>
    </w:p>
    <w:p w:rsidR="00134EDF" w:rsidRDefault="00134EDF" w:rsidP="00134EDF">
      <w:pPr>
        <w:pStyle w:val="PlainText"/>
      </w:pPr>
    </w:p>
    <w:p w:rsidR="00F329D8" w:rsidRPr="00C9749F" w:rsidRDefault="00F329D8" w:rsidP="00134EDF">
      <w:pPr>
        <w:pStyle w:val="PlainText"/>
        <w:rPr>
          <w:b/>
        </w:rPr>
      </w:pPr>
      <w:r w:rsidRPr="00C9749F">
        <w:rPr>
          <w:b/>
        </w:rPr>
        <w:t>Good of the Order:</w:t>
      </w:r>
    </w:p>
    <w:p w:rsidR="00134EDF" w:rsidRDefault="00F329D8" w:rsidP="00134EDF">
      <w:pPr>
        <w:pStyle w:val="PlainText"/>
      </w:pPr>
      <w:r>
        <w:t>FSC to poll members on mechanism to transmit board packet.</w:t>
      </w:r>
    </w:p>
    <w:p w:rsidR="00C9749F" w:rsidRDefault="00C9749F" w:rsidP="00134EDF">
      <w:pPr>
        <w:pStyle w:val="PlainText"/>
      </w:pPr>
    </w:p>
    <w:p w:rsidR="00F329D8" w:rsidRDefault="00F329D8" w:rsidP="00134EDF">
      <w:pPr>
        <w:pStyle w:val="PlainText"/>
      </w:pPr>
      <w:r>
        <w:t>President Esbensen asked board to consider monthly conference call meeting.</w:t>
      </w:r>
      <w:r w:rsidR="00C9749F">
        <w:t xml:space="preserve">  </w:t>
      </w:r>
      <w:r w:rsidR="00C9749F" w:rsidRPr="00C9749F">
        <w:t>This was agreed upon and a fixed week and day and time would be established for February and beyond. Esbensen will work to get this done.  Meeting dates will always been in the 2</w:t>
      </w:r>
      <w:r w:rsidR="00C9749F" w:rsidRPr="00C9749F">
        <w:rPr>
          <w:vertAlign w:val="superscript"/>
        </w:rPr>
        <w:t>nd</w:t>
      </w:r>
      <w:r w:rsidR="00C9749F" w:rsidRPr="00C9749F">
        <w:t xml:space="preserve"> half of the month so financials will be available for review</w:t>
      </w:r>
      <w:r w:rsidR="00C9749F">
        <w:t>.</w:t>
      </w:r>
    </w:p>
    <w:p w:rsidR="00C9749F" w:rsidRDefault="00C9749F" w:rsidP="00134EDF">
      <w:pPr>
        <w:pStyle w:val="PlainText"/>
      </w:pPr>
    </w:p>
    <w:p w:rsidR="005849FF" w:rsidRDefault="00F329D8" w:rsidP="00134EDF">
      <w:pPr>
        <w:pStyle w:val="PlainText"/>
      </w:pPr>
      <w:r>
        <w:t xml:space="preserve">President Esbensen asked all directors to transmit to FSC any </w:t>
      </w:r>
      <w:r w:rsidR="005849FF">
        <w:t>agency/organization/region information when it occurs and FSC will include in weekly/monthly report as alternative to board reports.</w:t>
      </w:r>
    </w:p>
    <w:p w:rsidR="005849FF" w:rsidRDefault="005849FF" w:rsidP="00134EDF">
      <w:pPr>
        <w:pStyle w:val="PlainText"/>
      </w:pPr>
    </w:p>
    <w:p w:rsidR="005849FF" w:rsidRDefault="005849FF" w:rsidP="00134EDF">
      <w:pPr>
        <w:pStyle w:val="PlainText"/>
      </w:pPr>
      <w:r>
        <w:t>Break – Regular meeting ended, board took a break.</w:t>
      </w:r>
    </w:p>
    <w:p w:rsidR="005849FF" w:rsidRDefault="005849FF" w:rsidP="00134EDF">
      <w:pPr>
        <w:pStyle w:val="PlainText"/>
      </w:pPr>
    </w:p>
    <w:p w:rsidR="005849FF" w:rsidRDefault="005849FF" w:rsidP="00134EDF">
      <w:pPr>
        <w:pStyle w:val="PlainText"/>
      </w:pPr>
    </w:p>
    <w:p w:rsidR="005849FF" w:rsidRPr="00EC1BDA" w:rsidRDefault="004D2E43" w:rsidP="00134EDF">
      <w:pPr>
        <w:pStyle w:val="PlainText"/>
        <w:rPr>
          <w:b/>
        </w:rPr>
      </w:pPr>
      <w:r>
        <w:rPr>
          <w:b/>
        </w:rPr>
        <w:t>Executive Session: 2:46 PM</w:t>
      </w:r>
      <w:r w:rsidR="005849FF" w:rsidRPr="00EC1BDA">
        <w:rPr>
          <w:b/>
        </w:rPr>
        <w:t xml:space="preserve"> FSC Performance Review</w:t>
      </w:r>
      <w:r w:rsidR="00EC1BDA" w:rsidRPr="00EC1BDA">
        <w:rPr>
          <w:b/>
        </w:rPr>
        <w:t>:</w:t>
      </w:r>
      <w:r w:rsidR="005849FF" w:rsidRPr="00EC1BDA">
        <w:rPr>
          <w:b/>
        </w:rPr>
        <w:t xml:space="preserve"> </w:t>
      </w:r>
    </w:p>
    <w:p w:rsidR="005849FF" w:rsidRPr="004D2E43" w:rsidRDefault="00EC1BDA">
      <w:r w:rsidRPr="00EC1BDA">
        <w:t>Tabled to March Meeting</w:t>
      </w:r>
    </w:p>
    <w:p w:rsidR="00C9749F" w:rsidRPr="00C9749F" w:rsidRDefault="005849FF" w:rsidP="00C9749F">
      <w:pPr>
        <w:pStyle w:val="NoSpacing"/>
        <w:rPr>
          <w:b/>
        </w:rPr>
      </w:pPr>
      <w:r w:rsidRPr="00C9749F">
        <w:rPr>
          <w:b/>
        </w:rPr>
        <w:t>Adjournment:</w:t>
      </w:r>
    </w:p>
    <w:p w:rsidR="005849FF" w:rsidRPr="00C9749F" w:rsidRDefault="00EC1BDA" w:rsidP="00C9749F">
      <w:pPr>
        <w:pStyle w:val="NoSpacing"/>
      </w:pPr>
      <w:r w:rsidRPr="004D2E43">
        <w:t xml:space="preserve">Meeting adjourned at </w:t>
      </w:r>
      <w:r w:rsidR="004D2E43">
        <w:t>3:59 PM hours</w:t>
      </w:r>
    </w:p>
    <w:sectPr w:rsidR="005849FF" w:rsidRPr="00C9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D747A"/>
    <w:multiLevelType w:val="hybridMultilevel"/>
    <w:tmpl w:val="67660F2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 w15:restartNumberingAfterBreak="0">
    <w:nsid w:val="41E7729A"/>
    <w:multiLevelType w:val="hybridMultilevel"/>
    <w:tmpl w:val="89D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DF"/>
    <w:rsid w:val="000B35D9"/>
    <w:rsid w:val="00134EDF"/>
    <w:rsid w:val="002C4B17"/>
    <w:rsid w:val="00485E19"/>
    <w:rsid w:val="004D2E43"/>
    <w:rsid w:val="005371E7"/>
    <w:rsid w:val="005551FD"/>
    <w:rsid w:val="005849FF"/>
    <w:rsid w:val="005D442C"/>
    <w:rsid w:val="00770D9A"/>
    <w:rsid w:val="00781691"/>
    <w:rsid w:val="007B5D45"/>
    <w:rsid w:val="007E0265"/>
    <w:rsid w:val="0087048F"/>
    <w:rsid w:val="008C3B5D"/>
    <w:rsid w:val="00C9749F"/>
    <w:rsid w:val="00D91AF0"/>
    <w:rsid w:val="00EC1BDA"/>
    <w:rsid w:val="00F3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66AD2-377D-4129-804F-412124EB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4E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4EDF"/>
    <w:rPr>
      <w:rFonts w:ascii="Calibri" w:hAnsi="Calibri"/>
      <w:szCs w:val="21"/>
    </w:rPr>
  </w:style>
  <w:style w:type="paragraph" w:styleId="NoSpacing">
    <w:name w:val="No Spacing"/>
    <w:uiPriority w:val="1"/>
    <w:qFormat/>
    <w:rsid w:val="00C9749F"/>
    <w:pPr>
      <w:spacing w:after="0" w:line="240" w:lineRule="auto"/>
    </w:pPr>
  </w:style>
  <w:style w:type="paragraph" w:styleId="ListParagraph">
    <w:name w:val="List Paragraph"/>
    <w:basedOn w:val="Normal"/>
    <w:uiPriority w:val="34"/>
    <w:qFormat/>
    <w:rsid w:val="000B35D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2471">
      <w:bodyDiv w:val="1"/>
      <w:marLeft w:val="0"/>
      <w:marRight w:val="0"/>
      <w:marTop w:val="0"/>
      <w:marBottom w:val="0"/>
      <w:divBdr>
        <w:top w:val="none" w:sz="0" w:space="0" w:color="auto"/>
        <w:left w:val="none" w:sz="0" w:space="0" w:color="auto"/>
        <w:bottom w:val="none" w:sz="0" w:space="0" w:color="auto"/>
        <w:right w:val="none" w:sz="0" w:space="0" w:color="auto"/>
      </w:divBdr>
    </w:div>
    <w:div w:id="16188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nzikmund</dc:creator>
  <cp:keywords/>
  <dc:description/>
  <cp:lastModifiedBy>nzikmund</cp:lastModifiedBy>
  <cp:revision>7</cp:revision>
  <dcterms:created xsi:type="dcterms:W3CDTF">2016-02-02T10:13:00Z</dcterms:created>
  <dcterms:modified xsi:type="dcterms:W3CDTF">2016-03-02T11:14:00Z</dcterms:modified>
</cp:coreProperties>
</file>